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177D60"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全Ｌ協保安・業務Ｇ４</w:t>
      </w:r>
      <w:r w:rsidR="00DF5843" w:rsidRPr="00DF5843">
        <w:rPr>
          <w:rFonts w:ascii="ＭＳ ゴシック" w:hAnsi="ＭＳ ゴシック" w:hint="eastAsia"/>
          <w:szCs w:val="24"/>
        </w:rPr>
        <w:t>第</w:t>
      </w:r>
      <w:r w:rsidR="002C1729">
        <w:rPr>
          <w:rFonts w:ascii="ＭＳ ゴシック" w:hAnsi="ＭＳ ゴシック" w:hint="eastAsia"/>
          <w:szCs w:val="24"/>
        </w:rPr>
        <w:t>５９</w:t>
      </w:r>
      <w:r w:rsidR="00DF5843" w:rsidRPr="00DF5843">
        <w:rPr>
          <w:rFonts w:ascii="ＭＳ ゴシック" w:hAnsi="ＭＳ ゴシック" w:hint="eastAsia"/>
          <w:szCs w:val="24"/>
        </w:rPr>
        <w:t>号</w:t>
      </w:r>
    </w:p>
    <w:p w:rsidR="00FF400F" w:rsidRDefault="00177D60">
      <w:pPr>
        <w:jc w:val="right"/>
        <w:rPr>
          <w:rFonts w:ascii="ＭＳ ゴシック" w:hAnsi="ＭＳ ゴシック"/>
          <w:szCs w:val="24"/>
        </w:rPr>
      </w:pPr>
      <w:r>
        <w:rPr>
          <w:rFonts w:ascii="ＭＳ ゴシック" w:hAnsi="ＭＳ ゴシック" w:hint="eastAsia"/>
          <w:szCs w:val="24"/>
        </w:rPr>
        <w:t>令和４</w:t>
      </w:r>
      <w:r w:rsidR="00221E82">
        <w:rPr>
          <w:rFonts w:ascii="ＭＳ ゴシック" w:hAnsi="ＭＳ ゴシック" w:hint="eastAsia"/>
          <w:szCs w:val="24"/>
        </w:rPr>
        <w:t>年</w:t>
      </w:r>
      <w:r>
        <w:rPr>
          <w:rFonts w:ascii="ＭＳ ゴシック" w:hAnsi="ＭＳ ゴシック" w:hint="eastAsia"/>
          <w:szCs w:val="24"/>
        </w:rPr>
        <w:t>７</w:t>
      </w:r>
      <w:r w:rsidR="00C810B5">
        <w:rPr>
          <w:rFonts w:ascii="ＭＳ ゴシック" w:hAnsi="ＭＳ ゴシック" w:hint="eastAsia"/>
          <w:szCs w:val="24"/>
        </w:rPr>
        <w:t>月</w:t>
      </w:r>
      <w:r w:rsidR="00FF1A6D">
        <w:rPr>
          <w:rFonts w:ascii="ＭＳ ゴシック" w:hAnsi="ＭＳ ゴシック" w:hint="eastAsia"/>
          <w:szCs w:val="24"/>
        </w:rPr>
        <w:t>２１</w:t>
      </w:r>
      <w:bookmarkStart w:id="0" w:name="_GoBack"/>
      <w:bookmarkEnd w:id="0"/>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FF400F" w:rsidRDefault="000C61E1" w:rsidP="00E57639">
      <w:pPr>
        <w:tabs>
          <w:tab w:val="left" w:pos="8504"/>
        </w:tabs>
        <w:ind w:leftChars="59" w:left="142" w:right="-1"/>
        <w:jc w:val="center"/>
        <w:rPr>
          <w:rFonts w:ascii="ＭＳ ゴシック" w:hAnsi="ＭＳ ゴシック"/>
          <w:szCs w:val="21"/>
        </w:rPr>
      </w:pPr>
      <w:r w:rsidRPr="000C61E1">
        <w:rPr>
          <w:rFonts w:ascii="ＭＳ ゴシック" w:hAnsi="ＭＳ ゴシック" w:hint="eastAsia"/>
          <w:szCs w:val="21"/>
        </w:rPr>
        <w:t>保安業務に係る技術的能力の基準等の細目を定める告示</w:t>
      </w:r>
      <w:r w:rsidR="001E4DA7">
        <w:rPr>
          <w:rFonts w:ascii="ＭＳ ゴシック" w:hAnsi="ＭＳ ゴシック" w:hint="eastAsia"/>
          <w:szCs w:val="21"/>
        </w:rPr>
        <w:t>等</w:t>
      </w:r>
      <w:r w:rsidRPr="000C61E1">
        <w:rPr>
          <w:rFonts w:ascii="ＭＳ ゴシック" w:hAnsi="ＭＳ ゴシック" w:hint="eastAsia"/>
          <w:szCs w:val="21"/>
        </w:rPr>
        <w:t>の一部改正について</w:t>
      </w:r>
      <w:r w:rsidR="00FA1ED0">
        <w:rPr>
          <w:rFonts w:ascii="ＭＳ ゴシック" w:hAnsi="ＭＳ ゴシック" w:hint="eastAsia"/>
          <w:szCs w:val="21"/>
        </w:rPr>
        <w:t xml:space="preserve">　</w:t>
      </w:r>
      <w:r w:rsidR="001E4DA7" w:rsidRPr="001E4DA7">
        <w:rPr>
          <w:rFonts w:ascii="ＭＳ ゴシック" w:hAnsi="ＭＳ ゴシック" w:hint="eastAsia"/>
          <w:szCs w:val="21"/>
        </w:rPr>
        <w:t>（キャンピングカー等に係る</w:t>
      </w:r>
      <w:r w:rsidR="006B7AF4">
        <w:rPr>
          <w:rFonts w:ascii="ＭＳ ゴシック" w:hAnsi="ＭＳ ゴシック" w:hint="eastAsia"/>
          <w:szCs w:val="21"/>
        </w:rPr>
        <w:t>緊急時対応</w:t>
      </w:r>
      <w:r w:rsidR="001E4DA7">
        <w:rPr>
          <w:rFonts w:ascii="ＭＳ ゴシック" w:hAnsi="ＭＳ ゴシック" w:hint="eastAsia"/>
          <w:szCs w:val="21"/>
        </w:rPr>
        <w:t>３０</w:t>
      </w:r>
      <w:r w:rsidR="001E4DA7" w:rsidRPr="001E4DA7">
        <w:rPr>
          <w:rFonts w:ascii="ＭＳ ゴシック" w:hAnsi="ＭＳ ゴシック" w:hint="eastAsia"/>
          <w:szCs w:val="21"/>
        </w:rPr>
        <w:t>分ルールの代替措置）</w:t>
      </w:r>
      <w:r w:rsidR="007B6B86">
        <w:rPr>
          <w:rFonts w:ascii="ＭＳ ゴシック" w:hAnsi="ＭＳ ゴシック" w:hint="eastAsia"/>
          <w:szCs w:val="21"/>
        </w:rPr>
        <w:t xml:space="preserve">　</w:t>
      </w:r>
      <w:r w:rsidR="00FA1ED0" w:rsidRPr="00FA1ED0">
        <w:rPr>
          <w:rFonts w:ascii="ＭＳ ゴシック" w:hAnsi="ＭＳ ゴシック" w:hint="eastAsia"/>
          <w:szCs w:val="21"/>
        </w:rPr>
        <w:t>（お知らせ）</w:t>
      </w:r>
    </w:p>
    <w:p w:rsidR="00FF400F" w:rsidRDefault="00FF400F" w:rsidP="00BA513C">
      <w:pPr>
        <w:jc w:val="left"/>
        <w:rPr>
          <w:rFonts w:ascii="ＭＳ ゴシック" w:hAnsi="ＭＳ ゴシック"/>
          <w:szCs w:val="24"/>
        </w:rPr>
      </w:pPr>
    </w:p>
    <w:p w:rsidR="00520682" w:rsidRPr="006C2BB4" w:rsidRDefault="00520682" w:rsidP="00BA513C">
      <w:pPr>
        <w:jc w:val="left"/>
        <w:rPr>
          <w:rFonts w:ascii="ＭＳ ゴシック" w:hAnsi="ＭＳ ゴシック"/>
          <w:szCs w:val="24"/>
        </w:rPr>
      </w:pPr>
    </w:p>
    <w:p w:rsidR="00615333" w:rsidRDefault="00FF400F" w:rsidP="00E57639">
      <w:pPr>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B0BCC" w:rsidRPr="0028522C">
        <w:rPr>
          <w:rFonts w:ascii="ＭＳ ゴシック" w:hAnsi="ＭＳ ゴシック" w:hint="eastAsia"/>
          <w:szCs w:val="24"/>
        </w:rPr>
        <w:t>令和</w:t>
      </w:r>
      <w:r w:rsidR="00177D60">
        <w:rPr>
          <w:rFonts w:ascii="ＭＳ ゴシック" w:hAnsi="ＭＳ ゴシック" w:hint="eastAsia"/>
          <w:szCs w:val="24"/>
        </w:rPr>
        <w:t>４年４月２７</w:t>
      </w:r>
      <w:r w:rsidR="00AB0BCC" w:rsidRPr="0073726F">
        <w:rPr>
          <w:rFonts w:ascii="ＭＳ ゴシック" w:hAnsi="ＭＳ ゴシック" w:hint="eastAsia"/>
          <w:szCs w:val="24"/>
        </w:rPr>
        <w:t>日付け</w:t>
      </w:r>
      <w:r w:rsidR="00177D60">
        <w:rPr>
          <w:rFonts w:ascii="ＭＳ ゴシック" w:hAnsi="ＭＳ ゴシック" w:hint="eastAsia"/>
          <w:szCs w:val="24"/>
        </w:rPr>
        <w:t>全Ｌ協保安・業務Ｇ４第２０</w:t>
      </w:r>
      <w:r w:rsidR="002A254C" w:rsidRPr="0073726F">
        <w:rPr>
          <w:rFonts w:ascii="ＭＳ ゴシック" w:hAnsi="ＭＳ ゴシック" w:hint="eastAsia"/>
          <w:szCs w:val="24"/>
        </w:rPr>
        <w:t>号において、</w:t>
      </w:r>
      <w:r w:rsidR="006B7AF4">
        <w:rPr>
          <w:rFonts w:ascii="ＭＳ ゴシック" w:hAnsi="ＭＳ ゴシック" w:hint="eastAsia"/>
          <w:szCs w:val="24"/>
        </w:rPr>
        <w:t>経産省より</w:t>
      </w:r>
      <w:r w:rsidR="0026374B">
        <w:rPr>
          <w:rFonts w:ascii="ＭＳ ゴシック" w:hAnsi="ＭＳ ゴシック" w:hint="eastAsia"/>
          <w:szCs w:val="24"/>
        </w:rPr>
        <w:t>意見募集</w:t>
      </w:r>
      <w:r w:rsidR="007B6B86">
        <w:rPr>
          <w:rFonts w:ascii="ＭＳ ゴシック" w:hAnsi="ＭＳ ゴシック" w:hint="eastAsia"/>
          <w:szCs w:val="24"/>
        </w:rPr>
        <w:t>されたこと</w:t>
      </w:r>
      <w:r w:rsidR="00030E0B">
        <w:rPr>
          <w:rFonts w:ascii="ＭＳ ゴシック" w:hAnsi="ＭＳ ゴシック" w:hint="eastAsia"/>
          <w:szCs w:val="24"/>
        </w:rPr>
        <w:t>に</w:t>
      </w:r>
      <w:r w:rsidR="00C94219">
        <w:rPr>
          <w:rFonts w:ascii="ＭＳ ゴシック" w:hAnsi="ＭＳ ゴシック" w:hint="eastAsia"/>
          <w:szCs w:val="24"/>
        </w:rPr>
        <w:t>ついて</w:t>
      </w:r>
      <w:r w:rsidR="00EF37EB" w:rsidRPr="003A642A">
        <w:rPr>
          <w:rFonts w:ascii="ＭＳ ゴシック" w:hAnsi="ＭＳ ゴシック" w:hint="eastAsia"/>
          <w:szCs w:val="24"/>
        </w:rPr>
        <w:t>お知らせし</w:t>
      </w:r>
      <w:r w:rsidR="00A87A50" w:rsidRPr="003A642A">
        <w:rPr>
          <w:rFonts w:ascii="ＭＳ ゴシック" w:hAnsi="ＭＳ ゴシック" w:hint="eastAsia"/>
          <w:szCs w:val="24"/>
        </w:rPr>
        <w:t>たところです</w:t>
      </w:r>
      <w:r w:rsidR="00615333">
        <w:rPr>
          <w:rFonts w:ascii="ＭＳ ゴシック" w:hAnsi="ＭＳ ゴシック" w:hint="eastAsia"/>
          <w:szCs w:val="24"/>
        </w:rPr>
        <w:t>。</w:t>
      </w:r>
    </w:p>
    <w:p w:rsidR="001778F0" w:rsidRDefault="00615333" w:rsidP="00E57639">
      <w:pPr>
        <w:ind w:rightChars="20" w:right="48" w:firstLineChars="100" w:firstLine="240"/>
        <w:rPr>
          <w:rFonts w:ascii="ＭＳ ゴシック" w:hAnsi="ＭＳ ゴシック"/>
          <w:szCs w:val="24"/>
        </w:rPr>
      </w:pPr>
      <w:r>
        <w:rPr>
          <w:rFonts w:ascii="ＭＳ ゴシック" w:hAnsi="ＭＳ ゴシック" w:hint="eastAsia"/>
          <w:szCs w:val="24"/>
        </w:rPr>
        <w:t>この度、</w:t>
      </w:r>
      <w:r w:rsidR="007B6B86">
        <w:rPr>
          <w:rFonts w:ascii="ＭＳ ゴシック" w:hAnsi="ＭＳ ゴシック" w:hint="eastAsia"/>
          <w:szCs w:val="24"/>
        </w:rPr>
        <w:t>この</w:t>
      </w:r>
      <w:r w:rsidR="001229E6">
        <w:rPr>
          <w:rFonts w:ascii="ＭＳ ゴシック" w:hAnsi="ＭＳ ゴシック" w:hint="eastAsia"/>
          <w:szCs w:val="24"/>
        </w:rPr>
        <w:t>意見募集</w:t>
      </w:r>
      <w:r w:rsidR="007B6B86">
        <w:rPr>
          <w:rFonts w:ascii="ＭＳ ゴシック" w:hAnsi="ＭＳ ゴシック" w:hint="eastAsia"/>
          <w:szCs w:val="24"/>
        </w:rPr>
        <w:t>を踏まえ、経産省のホームページに改正の概要が公表されましたので</w:t>
      </w:r>
      <w:r w:rsidR="00520682" w:rsidRPr="00BA513C">
        <w:rPr>
          <w:rFonts w:ascii="ＭＳ ゴシック" w:hAnsi="ＭＳ ゴシック" w:hint="eastAsia"/>
          <w:szCs w:val="24"/>
        </w:rPr>
        <w:t>お知らせいたします。</w:t>
      </w:r>
    </w:p>
    <w:p w:rsidR="00177D60" w:rsidRDefault="007B6B86" w:rsidP="00E57639">
      <w:pPr>
        <w:ind w:rightChars="20" w:right="48" w:firstLineChars="100" w:firstLine="240"/>
        <w:rPr>
          <w:rFonts w:ascii="ＭＳ ゴシック" w:hAnsi="ＭＳ ゴシック"/>
          <w:szCs w:val="24"/>
        </w:rPr>
      </w:pPr>
      <w:r>
        <w:rPr>
          <w:rFonts w:ascii="ＭＳ ゴシック" w:hAnsi="ＭＳ ゴシック" w:hint="eastAsia"/>
          <w:szCs w:val="24"/>
        </w:rPr>
        <w:t>なお、</w:t>
      </w:r>
      <w:r w:rsidR="00F11B5C">
        <w:rPr>
          <w:rFonts w:ascii="ＭＳ ゴシック" w:hAnsi="ＭＳ ゴシック" w:hint="eastAsia"/>
          <w:szCs w:val="24"/>
        </w:rPr>
        <w:t>公布、施行は</w:t>
      </w:r>
      <w:r>
        <w:rPr>
          <w:rFonts w:ascii="ＭＳ ゴシック" w:hAnsi="ＭＳ ゴシック" w:hint="eastAsia"/>
          <w:szCs w:val="24"/>
        </w:rPr>
        <w:t>令和４年７月１５日となっております。</w:t>
      </w:r>
    </w:p>
    <w:p w:rsidR="00FF400F" w:rsidRDefault="00FF400F" w:rsidP="00E57639">
      <w:pPr>
        <w:ind w:rightChars="20" w:right="48"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177D60" w:rsidRDefault="007B6B86" w:rsidP="00E57639">
      <w:pPr>
        <w:ind w:rightChars="20" w:right="48" w:firstLineChars="100" w:firstLine="240"/>
        <w:rPr>
          <w:rFonts w:ascii="ＭＳ ゴシック" w:hAnsi="ＭＳ ゴシック"/>
          <w:szCs w:val="24"/>
        </w:rPr>
      </w:pPr>
      <w:r>
        <w:rPr>
          <w:rFonts w:ascii="ＭＳ ゴシック" w:hAnsi="ＭＳ ゴシック" w:hint="eastAsia"/>
          <w:szCs w:val="24"/>
        </w:rPr>
        <w:t>また、本改正に伴う</w:t>
      </w:r>
      <w:r w:rsidR="005436F4">
        <w:rPr>
          <w:rFonts w:ascii="ＭＳ ゴシック" w:hAnsi="ＭＳ ゴシック" w:hint="eastAsia"/>
          <w:szCs w:val="24"/>
        </w:rPr>
        <w:t>Ｑ＆Ａ</w:t>
      </w:r>
      <w:r>
        <w:rPr>
          <w:rFonts w:ascii="ＭＳ ゴシック" w:hAnsi="ＭＳ ゴシック" w:hint="eastAsia"/>
          <w:szCs w:val="24"/>
        </w:rPr>
        <w:t>を現在作成中で</w:t>
      </w:r>
      <w:r w:rsidR="001E4DA7">
        <w:rPr>
          <w:rFonts w:ascii="ＭＳ ゴシック" w:hAnsi="ＭＳ ゴシック" w:hint="eastAsia"/>
          <w:szCs w:val="24"/>
        </w:rPr>
        <w:t>、</w:t>
      </w:r>
      <w:r>
        <w:rPr>
          <w:rFonts w:ascii="ＭＳ ゴシック" w:hAnsi="ＭＳ ゴシック" w:hint="eastAsia"/>
          <w:szCs w:val="24"/>
        </w:rPr>
        <w:t>出来上がり次第、送信させていただ</w:t>
      </w:r>
      <w:r w:rsidR="001E4DA7">
        <w:rPr>
          <w:rFonts w:ascii="ＭＳ ゴシック" w:hAnsi="ＭＳ ゴシック" w:hint="eastAsia"/>
          <w:szCs w:val="24"/>
        </w:rPr>
        <w:t>くことにしております</w:t>
      </w:r>
      <w:r>
        <w:rPr>
          <w:rFonts w:ascii="ＭＳ ゴシック" w:hAnsi="ＭＳ ゴシック" w:hint="eastAsia"/>
          <w:szCs w:val="24"/>
        </w:rPr>
        <w:t>。</w:t>
      </w:r>
    </w:p>
    <w:p w:rsidR="007B6B86" w:rsidRDefault="007B6B86" w:rsidP="001965CE">
      <w:pPr>
        <w:ind w:firstLineChars="100" w:firstLine="240"/>
        <w:rPr>
          <w:rFonts w:ascii="ＭＳ ゴシック" w:hAnsi="ＭＳ ゴシック"/>
          <w:szCs w:val="24"/>
        </w:rPr>
      </w:pPr>
    </w:p>
    <w:p w:rsidR="00177D60" w:rsidRDefault="007B6B86" w:rsidP="00177D60">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改正</w:t>
      </w:r>
      <w:r w:rsidR="00177D60">
        <w:rPr>
          <w:rFonts w:ascii="ＭＳ ゴシック" w:hAnsi="ＭＳ ゴシック" w:hint="eastAsia"/>
          <w:b/>
          <w:szCs w:val="24"/>
          <w:bdr w:val="single" w:sz="4" w:space="0" w:color="auto"/>
        </w:rPr>
        <w:t>概要</w:t>
      </w:r>
    </w:p>
    <w:p w:rsidR="002E6966" w:rsidRDefault="002E6966" w:rsidP="0092146C">
      <w:pPr>
        <w:ind w:firstLineChars="100" w:firstLine="240"/>
      </w:pPr>
      <w:r>
        <w:rPr>
          <w:rFonts w:hint="eastAsia"/>
        </w:rPr>
        <w:t>質量により販売されたＬＰガスを屋外において移動して使用される</w:t>
      </w:r>
      <w:r w:rsidR="007B6B86">
        <w:rPr>
          <w:rFonts w:hint="eastAsia"/>
        </w:rPr>
        <w:t>キャンピングカー、キッチンカー等</w:t>
      </w:r>
      <w:r>
        <w:rPr>
          <w:rFonts w:hint="eastAsia"/>
        </w:rPr>
        <w:t>消費設備により消費する一般消費者等については、</w:t>
      </w:r>
      <w:r w:rsidR="00AB3520">
        <w:rPr>
          <w:rFonts w:hint="eastAsia"/>
        </w:rPr>
        <w:t>緊急時対応に関する</w:t>
      </w:r>
      <w:r>
        <w:rPr>
          <w:rFonts w:hint="eastAsia"/>
        </w:rPr>
        <w:t>一定の知識や技量</w:t>
      </w:r>
      <w:r w:rsidR="00AB3520">
        <w:rPr>
          <w:rFonts w:hint="eastAsia"/>
        </w:rPr>
        <w:t>のための</w:t>
      </w:r>
      <w:r>
        <w:rPr>
          <w:rFonts w:hint="eastAsia"/>
        </w:rPr>
        <w:t>講習を修了した上で、緊急時に必要な措置を自ら行うことについて</w:t>
      </w:r>
      <w:r w:rsidR="001E4DA7">
        <w:rPr>
          <w:rFonts w:hint="eastAsia"/>
        </w:rPr>
        <w:t>、</w:t>
      </w:r>
      <w:r>
        <w:rPr>
          <w:rFonts w:hint="eastAsia"/>
        </w:rPr>
        <w:t>ＬＰガスの販売契約を締結したＬＰガス販売事業者の確認を受けるという代替措置を取る場合に限り、</w:t>
      </w:r>
      <w:r w:rsidR="00AB3520">
        <w:rPr>
          <w:rFonts w:hint="eastAsia"/>
        </w:rPr>
        <w:t>緊急時対応</w:t>
      </w:r>
      <w:r>
        <w:rPr>
          <w:rFonts w:hint="eastAsia"/>
        </w:rPr>
        <w:t>３０分ルールの対象から除くこと</w:t>
      </w:r>
      <w:r w:rsidR="00AB3520">
        <w:rPr>
          <w:rFonts w:hint="eastAsia"/>
        </w:rPr>
        <w:t>ができるようになっております。</w:t>
      </w:r>
    </w:p>
    <w:p w:rsidR="002E6966" w:rsidRDefault="0092146C" w:rsidP="00E57639">
      <w:pPr>
        <w:ind w:firstLineChars="100" w:firstLine="240"/>
      </w:pPr>
      <w:r>
        <w:rPr>
          <w:rFonts w:hint="eastAsia"/>
        </w:rPr>
        <w:t>なお、</w:t>
      </w:r>
      <w:r w:rsidR="002E6966">
        <w:rPr>
          <w:rFonts w:hint="eastAsia"/>
        </w:rPr>
        <w:t>従来通りの</w:t>
      </w:r>
      <w:r w:rsidR="00F11B5C">
        <w:rPr>
          <w:rFonts w:hint="eastAsia"/>
        </w:rPr>
        <w:t>緊急時対応</w:t>
      </w:r>
      <w:r w:rsidR="002E6966">
        <w:rPr>
          <w:rFonts w:hint="eastAsia"/>
        </w:rPr>
        <w:t>３０</w:t>
      </w:r>
      <w:r w:rsidR="001E4DA7">
        <w:rPr>
          <w:rFonts w:hint="eastAsia"/>
        </w:rPr>
        <w:t>分</w:t>
      </w:r>
      <w:r w:rsidR="005436F4">
        <w:rPr>
          <w:rFonts w:hint="eastAsia"/>
        </w:rPr>
        <w:t>ルール</w:t>
      </w:r>
      <w:r w:rsidR="002E6966">
        <w:rPr>
          <w:rFonts w:hint="eastAsia"/>
        </w:rPr>
        <w:t>で使用する</w:t>
      </w:r>
      <w:r w:rsidR="005436F4">
        <w:rPr>
          <w:rFonts w:hint="eastAsia"/>
        </w:rPr>
        <w:t>一般消費者等</w:t>
      </w:r>
      <w:r w:rsidR="002E6966">
        <w:rPr>
          <w:rFonts w:hint="eastAsia"/>
        </w:rPr>
        <w:t>については、</w:t>
      </w:r>
      <w:r w:rsidR="00DF6F19">
        <w:rPr>
          <w:rFonts w:hint="eastAsia"/>
        </w:rPr>
        <w:t>講習の必要はありません。</w:t>
      </w:r>
    </w:p>
    <w:p w:rsidR="005436F4" w:rsidRDefault="0092146C" w:rsidP="00E57639">
      <w:pPr>
        <w:ind w:firstLineChars="100" w:firstLine="240"/>
      </w:pPr>
      <w:r>
        <w:rPr>
          <w:rFonts w:hint="eastAsia"/>
        </w:rPr>
        <w:t>現在</w:t>
      </w:r>
      <w:r w:rsidR="005436F4">
        <w:rPr>
          <w:rFonts w:hint="eastAsia"/>
        </w:rPr>
        <w:t>、</w:t>
      </w:r>
      <w:r>
        <w:rPr>
          <w:rFonts w:hint="eastAsia"/>
        </w:rPr>
        <w:t>当該</w:t>
      </w:r>
      <w:r w:rsidR="005436F4">
        <w:rPr>
          <w:rFonts w:hint="eastAsia"/>
        </w:rPr>
        <w:t>講習</w:t>
      </w:r>
      <w:r>
        <w:rPr>
          <w:rFonts w:hint="eastAsia"/>
        </w:rPr>
        <w:t>の</w:t>
      </w:r>
      <w:r w:rsidR="005436F4">
        <w:rPr>
          <w:rFonts w:hint="eastAsia"/>
        </w:rPr>
        <w:t>実施者</w:t>
      </w:r>
      <w:r w:rsidR="00F11B5C">
        <w:rPr>
          <w:rFonts w:hint="eastAsia"/>
        </w:rPr>
        <w:t>や進め方</w:t>
      </w:r>
      <w:r w:rsidR="005436F4">
        <w:rPr>
          <w:rFonts w:hint="eastAsia"/>
        </w:rPr>
        <w:t>について</w:t>
      </w:r>
      <w:r w:rsidR="00F11B5C">
        <w:rPr>
          <w:rFonts w:hint="eastAsia"/>
        </w:rPr>
        <w:t>、</w:t>
      </w:r>
      <w:r w:rsidR="005436F4">
        <w:rPr>
          <w:rFonts w:hint="eastAsia"/>
        </w:rPr>
        <w:t>調整</w:t>
      </w:r>
      <w:r>
        <w:rPr>
          <w:rFonts w:hint="eastAsia"/>
        </w:rPr>
        <w:t>を</w:t>
      </w:r>
      <w:r w:rsidR="005436F4">
        <w:rPr>
          <w:rFonts w:hint="eastAsia"/>
        </w:rPr>
        <w:t>しているようです。</w:t>
      </w:r>
    </w:p>
    <w:p w:rsidR="005436F4" w:rsidRDefault="005436F4" w:rsidP="00E57639">
      <w:pPr>
        <w:ind w:firstLineChars="100" w:firstLine="240"/>
      </w:pPr>
    </w:p>
    <w:p w:rsidR="00177D60" w:rsidRDefault="002E6966" w:rsidP="007B6B86">
      <w:pPr>
        <w:rPr>
          <w:rFonts w:ascii="ＭＳ ゴシック" w:hAnsi="ＭＳ ゴシック"/>
        </w:rPr>
      </w:pPr>
      <w:r>
        <w:rPr>
          <w:rFonts w:hint="eastAsia"/>
        </w:rPr>
        <w:t>※</w:t>
      </w:r>
      <w:r w:rsidR="00F11B5C">
        <w:rPr>
          <w:rFonts w:hint="eastAsia"/>
        </w:rPr>
        <w:t>緊急時対応</w:t>
      </w:r>
      <w:r w:rsidR="005436F4">
        <w:rPr>
          <w:rFonts w:hint="eastAsia"/>
        </w:rPr>
        <w:t>３０分ルールとは</w:t>
      </w:r>
      <w:r>
        <w:rPr>
          <w:rFonts w:hint="eastAsia"/>
        </w:rPr>
        <w:t>保安業務に係る一般消費者等の供給設備及び消費設備には原則として３０分以内に到着し、バルブの閉止等の所要の措置を行うことができる体制を確保すること。</w:t>
      </w:r>
    </w:p>
    <w:p w:rsidR="006C2BB4" w:rsidRPr="00926D3D" w:rsidRDefault="006C2BB4" w:rsidP="00177D60">
      <w:pPr>
        <w:jc w:val="left"/>
        <w:rPr>
          <w:rFonts w:ascii="ＭＳ ゴシック" w:hAnsi="ＭＳ ゴシック"/>
          <w:szCs w:val="24"/>
        </w:rPr>
      </w:pPr>
    </w:p>
    <w:p w:rsidR="006C2BB4" w:rsidRDefault="001965CE" w:rsidP="00E57639">
      <w:pPr>
        <w:rPr>
          <w:rFonts w:ascii="ＭＳ ゴシック" w:hAnsi="ＭＳ ゴシック"/>
          <w:szCs w:val="24"/>
        </w:rPr>
      </w:pPr>
      <w:r>
        <w:rPr>
          <w:rFonts w:ascii="ＭＳ ゴシック" w:hAnsi="ＭＳ ゴシック" w:hint="eastAsia"/>
          <w:szCs w:val="24"/>
        </w:rPr>
        <w:t>【</w:t>
      </w:r>
      <w:r w:rsidR="006C2BB4" w:rsidRPr="00852C3C">
        <w:rPr>
          <w:rFonts w:ascii="ＭＳ ゴシック" w:hAnsi="ＭＳ ゴシック" w:hint="eastAsia"/>
          <w:szCs w:val="24"/>
        </w:rPr>
        <w:t>経済産業省ホームページ</w:t>
      </w:r>
      <w:r w:rsidR="00DF6F19">
        <w:rPr>
          <w:rFonts w:ascii="ＭＳ ゴシック" w:hAnsi="ＭＳ ゴシック" w:hint="eastAsia"/>
          <w:szCs w:val="24"/>
        </w:rPr>
        <w:t>の</w:t>
      </w:r>
      <w:r w:rsidR="006C2BB4" w:rsidRPr="00852C3C">
        <w:rPr>
          <w:rFonts w:ascii="ＭＳ ゴシック" w:hAnsi="ＭＳ ゴシック" w:hint="eastAsia"/>
          <w:szCs w:val="24"/>
        </w:rPr>
        <w:t>掲載アドレス</w:t>
      </w:r>
      <w:r>
        <w:rPr>
          <w:rFonts w:ascii="ＭＳ ゴシック" w:hAnsi="ＭＳ ゴシック" w:hint="eastAsia"/>
          <w:szCs w:val="24"/>
        </w:rPr>
        <w:t>】</w:t>
      </w:r>
    </w:p>
    <w:p w:rsidR="00177D60" w:rsidRPr="00E57639" w:rsidRDefault="00FF1A6D" w:rsidP="00177D60">
      <w:pPr>
        <w:spacing w:afterLines="20" w:after="72"/>
        <w:rPr>
          <w:rFonts w:ascii="ＭＳ ゴシック" w:hAnsi="ＭＳ ゴシック"/>
          <w:sz w:val="18"/>
          <w:szCs w:val="24"/>
        </w:rPr>
      </w:pPr>
      <w:hyperlink r:id="rId8" w:history="1">
        <w:r w:rsidR="001E4DA7" w:rsidRPr="00E57639">
          <w:rPr>
            <w:rStyle w:val="ad"/>
            <w:sz w:val="18"/>
          </w:rPr>
          <w:t>https://www.meti.go.jp/policy/safety_security/industrial_safety/oshirase/2022/07/20220715.html</w:t>
        </w:r>
      </w:hyperlink>
    </w:p>
    <w:p w:rsidR="00177D60" w:rsidRDefault="00177D60" w:rsidP="00E57639">
      <w:pPr>
        <w:rPr>
          <w:rFonts w:ascii="ＭＳ ゴシック" w:hAnsi="ＭＳ ゴシック"/>
          <w:szCs w:val="24"/>
        </w:rPr>
      </w:pPr>
      <w:r>
        <w:rPr>
          <w:rFonts w:ascii="ＭＳ ゴシック" w:hAnsi="ＭＳ ゴシック" w:hint="eastAsia"/>
          <w:szCs w:val="24"/>
        </w:rPr>
        <w:t>【</w:t>
      </w:r>
      <w:r w:rsidR="00F11B5C">
        <w:rPr>
          <w:rFonts w:ascii="ＭＳ ゴシック" w:hAnsi="ＭＳ ゴシック" w:hint="eastAsia"/>
          <w:szCs w:val="24"/>
        </w:rPr>
        <w:t>意見募集された結果の</w:t>
      </w:r>
      <w:r w:rsidRPr="00852C3C">
        <w:rPr>
          <w:rFonts w:ascii="ＭＳ ゴシック" w:hAnsi="ＭＳ ゴシック" w:hint="eastAsia"/>
          <w:szCs w:val="24"/>
        </w:rPr>
        <w:t>掲載アドレス</w:t>
      </w:r>
      <w:r>
        <w:rPr>
          <w:rFonts w:ascii="ＭＳ ゴシック" w:hAnsi="ＭＳ ゴシック" w:hint="eastAsia"/>
          <w:szCs w:val="24"/>
        </w:rPr>
        <w:t>】</w:t>
      </w:r>
    </w:p>
    <w:p w:rsidR="00350898" w:rsidRPr="00F73DDD" w:rsidRDefault="00FF1A6D" w:rsidP="007B6B86">
      <w:pPr>
        <w:spacing w:afterLines="50" w:after="180"/>
        <w:rPr>
          <w:rFonts w:ascii="ＭＳ ゴシック" w:hAnsi="ＭＳ ゴシック"/>
          <w:szCs w:val="24"/>
        </w:rPr>
      </w:pPr>
      <w:hyperlink r:id="rId9" w:history="1">
        <w:r w:rsidR="00177D60" w:rsidRPr="00790A33">
          <w:rPr>
            <w:rStyle w:val="ad"/>
            <w:rFonts w:ascii="ＭＳ ゴシック" w:hAnsi="ＭＳ ゴシック"/>
            <w:sz w:val="18"/>
            <w:szCs w:val="18"/>
          </w:rPr>
          <w:t>https://public-comment.e-gov.go.jp/servlet/Public?CLASSNAME=PCM1040&amp;id=595222038&amp;Mode=1</w:t>
        </w:r>
      </w:hyperlink>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Default="00C714B4" w:rsidP="00873894">
      <w:pPr>
        <w:ind w:left="210" w:rightChars="-60" w:right="-144" w:firstLine="210"/>
        <w:jc w:val="right"/>
        <w:rPr>
          <w:rFonts w:ascii="ＭＳ ゴシック" w:hAnsi="ＭＳ ゴシック"/>
        </w:rPr>
      </w:pPr>
      <w:r>
        <w:rPr>
          <w:rFonts w:ascii="ＭＳ ゴシック" w:hAnsi="ＭＳ ゴシック" w:hint="eastAsia"/>
        </w:rPr>
        <w:t>（</w:t>
      </w:r>
      <w:r w:rsidR="00FF400F">
        <w:rPr>
          <w:rFonts w:ascii="ＭＳ ゴシック" w:hAnsi="ＭＳ ゴシック" w:hint="eastAsia"/>
        </w:rPr>
        <w:t>発信手段：Ｅメール</w:t>
      </w:r>
      <w:r>
        <w:rPr>
          <w:rFonts w:ascii="ＭＳ ゴシック" w:hAnsi="ＭＳ ゴシック" w:hint="eastAsia"/>
        </w:rPr>
        <w:t>）</w:t>
      </w:r>
    </w:p>
    <w:p w:rsidR="00FF400F" w:rsidRDefault="00C714B4">
      <w:pPr>
        <w:ind w:left="210" w:firstLine="210"/>
        <w:jc w:val="right"/>
        <w:rPr>
          <w:rFonts w:ascii="ＭＳ ゴシック" w:hAnsi="ＭＳ ゴシック"/>
        </w:rPr>
      </w:pPr>
      <w:r>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Pr>
          <w:rFonts w:ascii="ＭＳ ゴシック" w:hAnsi="ＭＳ ゴシック" w:hint="eastAsia"/>
        </w:rPr>
        <w:t xml:space="preserve">　</w:t>
      </w:r>
      <w:r w:rsidR="002667AE">
        <w:rPr>
          <w:rFonts w:ascii="ＭＳ ゴシック" w:hAnsi="ＭＳ ゴシック" w:hint="eastAsia"/>
        </w:rPr>
        <w:t>瀬谷</w:t>
      </w:r>
      <w:r w:rsidR="00FF400F">
        <w:rPr>
          <w:rFonts w:ascii="ＭＳ ゴシック" w:hAnsi="ＭＳ ゴシック" w:hint="eastAsia"/>
        </w:rPr>
        <w:t>、橋本</w:t>
      </w:r>
      <w:r w:rsidR="00177D60">
        <w:rPr>
          <w:rFonts w:ascii="ＭＳ ゴシック" w:hAnsi="ＭＳ ゴシック" w:hint="eastAsia"/>
        </w:rPr>
        <w:t>、安藤</w:t>
      </w:r>
    </w:p>
    <w:sectPr w:rsidR="00FF400F" w:rsidSect="00E57639">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1C" w:rsidRDefault="00DB231C">
      <w:r>
        <w:separator/>
      </w:r>
    </w:p>
  </w:endnote>
  <w:endnote w:type="continuationSeparator" w:id="0">
    <w:p w:rsidR="00DB231C" w:rsidRDefault="00DB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1C" w:rsidRDefault="00DB231C">
      <w:r>
        <w:separator/>
      </w:r>
    </w:p>
  </w:footnote>
  <w:footnote w:type="continuationSeparator" w:id="0">
    <w:p w:rsidR="00DB231C" w:rsidRDefault="00DB2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8512E"/>
    <w:rsid w:val="000B7F61"/>
    <w:rsid w:val="000C61E1"/>
    <w:rsid w:val="001107CB"/>
    <w:rsid w:val="001229E6"/>
    <w:rsid w:val="001778F0"/>
    <w:rsid w:val="00177D60"/>
    <w:rsid w:val="001965CE"/>
    <w:rsid w:val="001C5DB9"/>
    <w:rsid w:val="001E4DA7"/>
    <w:rsid w:val="00221E82"/>
    <w:rsid w:val="00236EE2"/>
    <w:rsid w:val="0026374B"/>
    <w:rsid w:val="002667AE"/>
    <w:rsid w:val="0028522C"/>
    <w:rsid w:val="002A254C"/>
    <w:rsid w:val="002C1729"/>
    <w:rsid w:val="002D4C7F"/>
    <w:rsid w:val="002E0A75"/>
    <w:rsid w:val="002E6966"/>
    <w:rsid w:val="00344E99"/>
    <w:rsid w:val="00350898"/>
    <w:rsid w:val="00371229"/>
    <w:rsid w:val="00396238"/>
    <w:rsid w:val="003A642A"/>
    <w:rsid w:val="003B21C3"/>
    <w:rsid w:val="003E3F0F"/>
    <w:rsid w:val="00402733"/>
    <w:rsid w:val="00425FC0"/>
    <w:rsid w:val="004950B0"/>
    <w:rsid w:val="00497C50"/>
    <w:rsid w:val="004A3FE6"/>
    <w:rsid w:val="004C7B56"/>
    <w:rsid w:val="00520682"/>
    <w:rsid w:val="005436F4"/>
    <w:rsid w:val="00574986"/>
    <w:rsid w:val="005E45DA"/>
    <w:rsid w:val="00615333"/>
    <w:rsid w:val="00636627"/>
    <w:rsid w:val="006964A6"/>
    <w:rsid w:val="006A3FAA"/>
    <w:rsid w:val="006B2CBD"/>
    <w:rsid w:val="006B7AF4"/>
    <w:rsid w:val="006C2BB4"/>
    <w:rsid w:val="006E01E2"/>
    <w:rsid w:val="006E12E2"/>
    <w:rsid w:val="007274BB"/>
    <w:rsid w:val="0073726F"/>
    <w:rsid w:val="00787260"/>
    <w:rsid w:val="007B6B86"/>
    <w:rsid w:val="007E0ECB"/>
    <w:rsid w:val="00857D89"/>
    <w:rsid w:val="00873894"/>
    <w:rsid w:val="0089409C"/>
    <w:rsid w:val="008B52F1"/>
    <w:rsid w:val="008B7275"/>
    <w:rsid w:val="008D325E"/>
    <w:rsid w:val="008F695C"/>
    <w:rsid w:val="008F7ABC"/>
    <w:rsid w:val="0092146C"/>
    <w:rsid w:val="00922BF5"/>
    <w:rsid w:val="00926D3D"/>
    <w:rsid w:val="009726BD"/>
    <w:rsid w:val="009F64FC"/>
    <w:rsid w:val="009F6F85"/>
    <w:rsid w:val="00A01A0F"/>
    <w:rsid w:val="00A16FF5"/>
    <w:rsid w:val="00A3009A"/>
    <w:rsid w:val="00A4062F"/>
    <w:rsid w:val="00A80EC2"/>
    <w:rsid w:val="00A8496F"/>
    <w:rsid w:val="00A87A50"/>
    <w:rsid w:val="00AA390D"/>
    <w:rsid w:val="00AB0BCC"/>
    <w:rsid w:val="00AB256A"/>
    <w:rsid w:val="00AB3520"/>
    <w:rsid w:val="00AB695C"/>
    <w:rsid w:val="00AE10BC"/>
    <w:rsid w:val="00BA513C"/>
    <w:rsid w:val="00BA778C"/>
    <w:rsid w:val="00BA7B7F"/>
    <w:rsid w:val="00BB2A52"/>
    <w:rsid w:val="00BC07B8"/>
    <w:rsid w:val="00BD412B"/>
    <w:rsid w:val="00BF5DE7"/>
    <w:rsid w:val="00C0397F"/>
    <w:rsid w:val="00C0650D"/>
    <w:rsid w:val="00C16808"/>
    <w:rsid w:val="00C21BD6"/>
    <w:rsid w:val="00C30376"/>
    <w:rsid w:val="00C56E90"/>
    <w:rsid w:val="00C714B4"/>
    <w:rsid w:val="00C810B5"/>
    <w:rsid w:val="00C940C1"/>
    <w:rsid w:val="00C94219"/>
    <w:rsid w:val="00CA3882"/>
    <w:rsid w:val="00CE089A"/>
    <w:rsid w:val="00D15048"/>
    <w:rsid w:val="00D46592"/>
    <w:rsid w:val="00D525A1"/>
    <w:rsid w:val="00D92B61"/>
    <w:rsid w:val="00DB231C"/>
    <w:rsid w:val="00DF5843"/>
    <w:rsid w:val="00DF6F19"/>
    <w:rsid w:val="00E14B9E"/>
    <w:rsid w:val="00E27C07"/>
    <w:rsid w:val="00E57639"/>
    <w:rsid w:val="00E62726"/>
    <w:rsid w:val="00EA1266"/>
    <w:rsid w:val="00EF37EB"/>
    <w:rsid w:val="00F11B5C"/>
    <w:rsid w:val="00F40FFA"/>
    <w:rsid w:val="00F73DDD"/>
    <w:rsid w:val="00F74C12"/>
    <w:rsid w:val="00F803FD"/>
    <w:rsid w:val="00FA1ED0"/>
    <w:rsid w:val="00FA31CB"/>
    <w:rsid w:val="00FC3F97"/>
    <w:rsid w:val="00FF1A6D"/>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A3C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oshirase/2022/07/2022071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comment.e-gov.go.jp/servlet/Public?CLASSNAME=PCM1040&amp;id=595222038&amp;Mode=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0705D-93F2-4B52-9D8E-6BA608A1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2022-07-21T03:23:00Z</dcterms:modified>
</cp:coreProperties>
</file>